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230D" w14:textId="77777777" w:rsidR="004C611C" w:rsidRDefault="004C611C" w:rsidP="004C611C">
      <w:pPr>
        <w:pStyle w:val="NormalnyWeb"/>
        <w:spacing w:after="0" w:line="360" w:lineRule="auto"/>
        <w:jc w:val="center"/>
      </w:pPr>
      <w:r>
        <w:rPr>
          <w:b/>
          <w:bCs/>
          <w:sz w:val="22"/>
          <w:szCs w:val="22"/>
        </w:rPr>
        <w:t>UCHWAŁA NR ….</w:t>
      </w:r>
    </w:p>
    <w:p w14:paraId="332A9AF1" w14:textId="77777777" w:rsidR="004C611C" w:rsidRDefault="004C611C" w:rsidP="004C611C">
      <w:pPr>
        <w:pStyle w:val="NormalnyWeb"/>
        <w:spacing w:after="0" w:line="360" w:lineRule="auto"/>
      </w:pPr>
      <w:r>
        <w:rPr>
          <w:color w:val="000000"/>
        </w:rPr>
        <w:t>                                            </w:t>
      </w:r>
      <w:r>
        <w:rPr>
          <w:b/>
          <w:bCs/>
          <w:color w:val="000000"/>
          <w:sz w:val="22"/>
          <w:szCs w:val="22"/>
        </w:rPr>
        <w:t>RADY GMINY CZERNICHÓW</w:t>
      </w:r>
    </w:p>
    <w:p w14:paraId="0486D4A3" w14:textId="77777777" w:rsidR="004C611C" w:rsidRDefault="004C611C" w:rsidP="004C611C">
      <w:pPr>
        <w:pStyle w:val="NormalnyWeb"/>
        <w:spacing w:after="0" w:line="360" w:lineRule="auto"/>
        <w:ind w:left="709" w:firstLine="709"/>
      </w:pPr>
      <w:r>
        <w:rPr>
          <w:color w:val="000000"/>
        </w:rPr>
        <w:t>                   </w:t>
      </w:r>
      <w:r>
        <w:rPr>
          <w:b/>
          <w:bCs/>
          <w:color w:val="000000"/>
        </w:rPr>
        <w:t>z dnia … października 2022r.</w:t>
      </w:r>
    </w:p>
    <w:p w14:paraId="439836D3" w14:textId="77777777" w:rsidR="004C611C" w:rsidRDefault="004C611C" w:rsidP="004C611C">
      <w:pPr>
        <w:pStyle w:val="NormalnyWeb"/>
        <w:spacing w:after="0" w:line="360" w:lineRule="auto"/>
        <w:jc w:val="center"/>
      </w:pPr>
    </w:p>
    <w:p w14:paraId="417C0CAD" w14:textId="77777777" w:rsidR="004C611C" w:rsidRDefault="004C611C" w:rsidP="004C611C">
      <w:pPr>
        <w:pStyle w:val="NormalnyWeb"/>
        <w:spacing w:after="0" w:line="360" w:lineRule="auto"/>
        <w:jc w:val="center"/>
      </w:pPr>
      <w:r>
        <w:rPr>
          <w:b/>
          <w:bCs/>
          <w:color w:val="000000"/>
        </w:rPr>
        <w:t>w sprawie uchwalenia „ Rocznego programu współpracy Gminy Czernichów</w:t>
      </w:r>
    </w:p>
    <w:p w14:paraId="4EFF2263" w14:textId="77777777" w:rsidR="004C611C" w:rsidRDefault="004C611C" w:rsidP="004C611C">
      <w:pPr>
        <w:pStyle w:val="NormalnyWeb"/>
        <w:spacing w:after="0" w:line="360" w:lineRule="auto"/>
        <w:jc w:val="center"/>
      </w:pPr>
      <w:r>
        <w:rPr>
          <w:b/>
          <w:bCs/>
          <w:color w:val="000000"/>
        </w:rPr>
        <w:t>z organizacjami pozarządowymi oraz podmiotami o których mowa w art. 3 ust. 3 ustawy o działalności o działalności pożytku publicznego i o wolontariacie na 202</w:t>
      </w:r>
      <w:r w:rsidR="0049333F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rok”</w:t>
      </w:r>
    </w:p>
    <w:p w14:paraId="2CD70C21" w14:textId="77777777" w:rsidR="004C611C" w:rsidRDefault="004C611C" w:rsidP="004C611C">
      <w:pPr>
        <w:pStyle w:val="NormalnyWeb"/>
        <w:spacing w:after="0" w:line="360" w:lineRule="auto"/>
      </w:pPr>
    </w:p>
    <w:p w14:paraId="50F9117F" w14:textId="639A3AA2" w:rsidR="004C611C" w:rsidRDefault="004C611C" w:rsidP="004C611C">
      <w:pPr>
        <w:pStyle w:val="NormalnyWeb"/>
        <w:spacing w:after="0" w:line="360" w:lineRule="auto"/>
        <w:ind w:firstLine="709"/>
      </w:pPr>
      <w:r>
        <w:rPr>
          <w:color w:val="000000"/>
        </w:rPr>
        <w:t>Na podstawie art. 18 ust.2 pkt. 15 ustawy z dnia 8 marca 1990 r. o samorządzie gminnym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 2022 r. poz. 559 ze zm.), w związku z art. 5a ust. 1 i 4 ustawy z dnia 24 kwietnia 2003 r. o działalności pożytku publicznego i o wolontariacie (t. j. Dz. U. z 2022 r. poz. 1327 ze zm.</w:t>
      </w:r>
      <w:r w:rsidR="00D42AAD">
        <w:rPr>
          <w:color w:val="000000"/>
        </w:rPr>
        <w:t>)</w:t>
      </w:r>
    </w:p>
    <w:p w14:paraId="7E212839" w14:textId="77777777" w:rsidR="004C611C" w:rsidRDefault="004C611C" w:rsidP="004C611C">
      <w:pPr>
        <w:pStyle w:val="NormalnyWeb"/>
        <w:spacing w:after="0" w:line="360" w:lineRule="auto"/>
        <w:ind w:left="2835"/>
      </w:pPr>
      <w:r>
        <w:rPr>
          <w:b/>
          <w:bCs/>
          <w:color w:val="000000"/>
        </w:rPr>
        <w:t>Rada Gminy Czernichów</w:t>
      </w:r>
    </w:p>
    <w:p w14:paraId="591112E8" w14:textId="77777777" w:rsidR="004C611C" w:rsidRDefault="004C611C" w:rsidP="004C611C">
      <w:pPr>
        <w:pStyle w:val="NormalnyWeb"/>
        <w:spacing w:after="0" w:line="360" w:lineRule="auto"/>
        <w:jc w:val="center"/>
      </w:pPr>
      <w:r>
        <w:rPr>
          <w:b/>
          <w:bCs/>
          <w:color w:val="000000"/>
        </w:rPr>
        <w:t>uchwala, co następuje:</w:t>
      </w:r>
    </w:p>
    <w:p w14:paraId="7F0F4663" w14:textId="77777777" w:rsidR="004C611C" w:rsidRDefault="004C611C" w:rsidP="004C611C">
      <w:pPr>
        <w:pStyle w:val="NormalnyWeb"/>
        <w:spacing w:after="0" w:line="360" w:lineRule="auto"/>
        <w:jc w:val="center"/>
      </w:pPr>
      <w:r>
        <w:rPr>
          <w:b/>
          <w:bCs/>
          <w:color w:val="000000"/>
        </w:rPr>
        <w:t>§ 1.</w:t>
      </w:r>
    </w:p>
    <w:p w14:paraId="080C4AB1" w14:textId="77777777" w:rsidR="004C611C" w:rsidRDefault="004C611C" w:rsidP="004C611C">
      <w:pPr>
        <w:pStyle w:val="NormalnyWeb"/>
        <w:spacing w:after="0" w:line="360" w:lineRule="auto"/>
      </w:pPr>
      <w:r>
        <w:rPr>
          <w:color w:val="000000"/>
        </w:rPr>
        <w:t>Uchwala się „Roczny program współpracy Gminy Czernichów z organizacjami oraz innymi podmiotami prowadzącymi działalność pożytku publicznego, o których mowa w art. 3 ust. 3 ustawy o działalności o działalności pożytku publicznego i o wolontariacie na 2023 rok”, stanowiący załącznik do niniejszej uchwały.</w:t>
      </w:r>
    </w:p>
    <w:p w14:paraId="5A9A0C31" w14:textId="77777777" w:rsidR="004C611C" w:rsidRDefault="004C611C" w:rsidP="004C611C">
      <w:pPr>
        <w:pStyle w:val="NormalnyWeb"/>
        <w:spacing w:after="0" w:line="360" w:lineRule="auto"/>
        <w:jc w:val="center"/>
      </w:pPr>
      <w:r>
        <w:rPr>
          <w:b/>
          <w:bCs/>
          <w:color w:val="000000"/>
        </w:rPr>
        <w:t>§ 2.</w:t>
      </w:r>
    </w:p>
    <w:p w14:paraId="62D28DDD" w14:textId="77777777" w:rsidR="004C611C" w:rsidRDefault="004C611C" w:rsidP="004C611C">
      <w:pPr>
        <w:pStyle w:val="NormalnyWeb"/>
        <w:spacing w:after="0" w:line="360" w:lineRule="auto"/>
      </w:pPr>
      <w:r>
        <w:rPr>
          <w:color w:val="000000"/>
        </w:rPr>
        <w:t>Wykonanie uchwały powierza się Wójtowi Gminy Czernichów.</w:t>
      </w:r>
    </w:p>
    <w:p w14:paraId="42993DDD" w14:textId="77777777" w:rsidR="004C611C" w:rsidRDefault="004C611C" w:rsidP="004C611C">
      <w:pPr>
        <w:pStyle w:val="NormalnyWeb"/>
        <w:spacing w:after="0" w:line="360" w:lineRule="auto"/>
        <w:jc w:val="center"/>
      </w:pPr>
      <w:r>
        <w:rPr>
          <w:b/>
          <w:bCs/>
          <w:color w:val="000000"/>
        </w:rPr>
        <w:t>§ 3.</w:t>
      </w:r>
    </w:p>
    <w:p w14:paraId="0BE71451" w14:textId="77777777" w:rsidR="004C611C" w:rsidRDefault="004C611C" w:rsidP="004C611C">
      <w:pPr>
        <w:pStyle w:val="NormalnyWeb"/>
        <w:spacing w:after="0" w:line="360" w:lineRule="auto"/>
      </w:pPr>
      <w:r>
        <w:rPr>
          <w:color w:val="000000"/>
        </w:rPr>
        <w:t>Uchwała wchodzi w życie z dniem podjęcia.</w:t>
      </w:r>
    </w:p>
    <w:p w14:paraId="3B03106A" w14:textId="77777777" w:rsidR="004C611C" w:rsidRDefault="004C611C" w:rsidP="004C611C">
      <w:pPr>
        <w:pStyle w:val="NormalnyWeb"/>
        <w:spacing w:after="0" w:line="360" w:lineRule="auto"/>
        <w:jc w:val="right"/>
      </w:pPr>
      <w:r>
        <w:rPr>
          <w:color w:val="000000"/>
        </w:rPr>
        <w:lastRenderedPageBreak/>
        <w:t>    Załącznik do Uchwały Nr…</w:t>
      </w:r>
    </w:p>
    <w:p w14:paraId="7F9973B1" w14:textId="77777777" w:rsidR="004C611C" w:rsidRDefault="004C611C" w:rsidP="004C611C">
      <w:pPr>
        <w:pStyle w:val="NormalnyWeb"/>
        <w:spacing w:after="0" w:line="360" w:lineRule="auto"/>
        <w:jc w:val="right"/>
      </w:pPr>
      <w:r>
        <w:rPr>
          <w:color w:val="000000"/>
        </w:rPr>
        <w:t>Rady Gminy Czernichów</w:t>
      </w:r>
    </w:p>
    <w:p w14:paraId="3CF84E8D" w14:textId="77777777" w:rsidR="004C611C" w:rsidRDefault="004C611C" w:rsidP="004C611C">
      <w:pPr>
        <w:pStyle w:val="NormalnyWeb"/>
        <w:spacing w:after="0" w:line="360" w:lineRule="auto"/>
        <w:jc w:val="right"/>
      </w:pPr>
      <w:r>
        <w:rPr>
          <w:color w:val="000000"/>
        </w:rPr>
        <w:t>z dnia…</w:t>
      </w:r>
    </w:p>
    <w:p w14:paraId="1CEA5DCD" w14:textId="77777777" w:rsidR="004C611C" w:rsidRDefault="004C611C" w:rsidP="004C611C">
      <w:pPr>
        <w:pStyle w:val="NormalnyWeb"/>
        <w:spacing w:before="159" w:beforeAutospacing="0" w:after="0" w:line="360" w:lineRule="auto"/>
        <w:ind w:right="40"/>
      </w:pPr>
      <w:r>
        <w:rPr>
          <w:b/>
          <w:bCs/>
          <w:color w:val="000000"/>
        </w:rPr>
        <w:t>ROCZNY PROGRAM WSPÓŁPRACY GMINY CZERNICHÓW Z ORGANIZACJAMI POZARZĄDOWYMI ORAZ PODMIOTAMI, O KTÓRYCH MOWA W ART. 3 UST. 3 USTAWY O DZIAŁALNOŚCI POŻYTKU PUBLICZNEGO I WOLONTARIACIE NA 2023 ROK</w:t>
      </w:r>
    </w:p>
    <w:p w14:paraId="661D4E7F" w14:textId="77777777" w:rsidR="004C611C" w:rsidRDefault="004C611C" w:rsidP="004C611C">
      <w:pPr>
        <w:pStyle w:val="NormalnyWeb"/>
        <w:spacing w:before="159" w:beforeAutospacing="0" w:after="0" w:line="360" w:lineRule="auto"/>
        <w:ind w:right="40"/>
      </w:pPr>
    </w:p>
    <w:p w14:paraId="0D5953DA" w14:textId="77777777" w:rsidR="004C611C" w:rsidRDefault="004C611C" w:rsidP="004C611C">
      <w:pPr>
        <w:pStyle w:val="NormalnyWeb"/>
        <w:spacing w:before="119" w:beforeAutospacing="0"/>
        <w:ind w:right="301"/>
      </w:pPr>
      <w:r>
        <w:rPr>
          <w:b/>
          <w:bCs/>
          <w:color w:val="000000"/>
        </w:rPr>
        <w:t>Rozdział 1.</w:t>
      </w:r>
    </w:p>
    <w:p w14:paraId="36F29362" w14:textId="77777777" w:rsidR="004C611C" w:rsidRDefault="004C611C" w:rsidP="004C611C">
      <w:pPr>
        <w:pStyle w:val="NormalnyWeb"/>
        <w:spacing w:before="119" w:beforeAutospacing="0"/>
        <w:ind w:left="2835" w:right="301" w:firstLine="709"/>
      </w:pPr>
      <w:r>
        <w:rPr>
          <w:b/>
          <w:bCs/>
          <w:color w:val="000000"/>
        </w:rPr>
        <w:t>Postanowienia ogólne</w:t>
      </w:r>
    </w:p>
    <w:p w14:paraId="130CF17E" w14:textId="77777777" w:rsidR="004C611C" w:rsidRDefault="004C611C" w:rsidP="004C611C">
      <w:pPr>
        <w:pStyle w:val="NormalnyWeb"/>
        <w:spacing w:before="119" w:beforeAutospacing="0" w:line="360" w:lineRule="auto"/>
        <w:ind w:left="2835" w:right="301" w:firstLine="709"/>
      </w:pPr>
      <w:r>
        <w:rPr>
          <w:b/>
          <w:bCs/>
          <w:color w:val="000000"/>
        </w:rPr>
        <w:t>§ 1.</w:t>
      </w:r>
    </w:p>
    <w:p w14:paraId="72992EE9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Podstawą rocznego programu współpracy Gminy z podmiotami prowadzącymi działalność pożytku publicznego, zwanego dalej „Programem”, jest art. 5 a ust.1 ustawy z dnia 24 kwietnia 2003 r. o działalności pożytku publicznego i o wolontariacie (Dz. U. 2022 r. poz. 1327 ze zm.).</w:t>
      </w:r>
    </w:p>
    <w:p w14:paraId="79A98D10" w14:textId="77777777" w:rsidR="004C611C" w:rsidRDefault="004C611C" w:rsidP="004C611C">
      <w:pPr>
        <w:pStyle w:val="NormalnyWeb"/>
        <w:spacing w:before="159" w:beforeAutospacing="0" w:after="0" w:line="360" w:lineRule="auto"/>
        <w:ind w:left="709" w:right="301"/>
        <w:jc w:val="center"/>
      </w:pPr>
      <w:r>
        <w:rPr>
          <w:b/>
          <w:bCs/>
          <w:color w:val="000000"/>
        </w:rPr>
        <w:t>§ 2.</w:t>
      </w:r>
    </w:p>
    <w:p w14:paraId="789598B8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Ilekroć w programie jest mowa o:</w:t>
      </w:r>
    </w:p>
    <w:p w14:paraId="1E10B911" w14:textId="77777777" w:rsidR="004C611C" w:rsidRDefault="004C611C" w:rsidP="004C611C">
      <w:pPr>
        <w:pStyle w:val="NormalnyWeb"/>
        <w:spacing w:before="159" w:beforeAutospacing="0" w:after="0" w:line="360" w:lineRule="auto"/>
        <w:ind w:left="142" w:right="301" w:hanging="142"/>
      </w:pPr>
      <w:r>
        <w:rPr>
          <w:b/>
          <w:bCs/>
          <w:color w:val="000000"/>
        </w:rPr>
        <w:t>1. „ustawie”</w:t>
      </w:r>
      <w:r>
        <w:rPr>
          <w:color w:val="000000"/>
        </w:rPr>
        <w:t xml:space="preserve"> – rozumie się przez to ustawę z dnia 24 kwietnia 2003 r. o działalności pożytku publicznego i o wolontariacie (Dz. U. 2022 r. poz. 1327 ze zm.).</w:t>
      </w:r>
    </w:p>
    <w:p w14:paraId="02987C26" w14:textId="77777777" w:rsidR="004C611C" w:rsidRDefault="004C611C" w:rsidP="004C611C">
      <w:pPr>
        <w:pStyle w:val="NormalnyWeb"/>
        <w:spacing w:before="159" w:beforeAutospacing="0" w:after="0" w:line="360" w:lineRule="auto"/>
        <w:ind w:left="142" w:right="301" w:hanging="142"/>
      </w:pPr>
      <w:r>
        <w:rPr>
          <w:b/>
          <w:bCs/>
          <w:color w:val="000000"/>
        </w:rPr>
        <w:t xml:space="preserve">2. „organizacji” </w:t>
      </w:r>
      <w:r>
        <w:rPr>
          <w:color w:val="000000"/>
        </w:rPr>
        <w:t>– rozumie się przez to organizacje pozarządowe oraz inne podmioty prowadzące działalność pożytku publicznego, o których mowa w art. 3 ustawy,</w:t>
      </w:r>
    </w:p>
    <w:p w14:paraId="2EDF6F69" w14:textId="77777777" w:rsidR="004C611C" w:rsidRDefault="004C611C" w:rsidP="004C611C">
      <w:pPr>
        <w:pStyle w:val="NormalnyWeb"/>
        <w:spacing w:before="159" w:beforeAutospacing="0" w:after="0" w:line="360" w:lineRule="auto"/>
        <w:ind w:left="142" w:right="301" w:hanging="142"/>
      </w:pPr>
      <w:r>
        <w:rPr>
          <w:b/>
          <w:bCs/>
          <w:color w:val="000000"/>
        </w:rPr>
        <w:t>3. „dotacji”</w:t>
      </w:r>
      <w:r>
        <w:rPr>
          <w:color w:val="000000"/>
        </w:rPr>
        <w:t xml:space="preserve"> – rozumie się przez to dotację w rozumieniu art. 127 ust. 1 lit. e. oraz art. 221 ustawy z dnia 27 sierpnia 2009 r. o finansach publicznych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2022 r. poz. 1327 ze zm.),</w:t>
      </w:r>
    </w:p>
    <w:p w14:paraId="4CC1CC10" w14:textId="77777777" w:rsidR="004C611C" w:rsidRDefault="004C611C" w:rsidP="004C611C">
      <w:pPr>
        <w:pStyle w:val="NormalnyWeb"/>
        <w:spacing w:before="159" w:beforeAutospacing="0" w:after="0" w:line="360" w:lineRule="auto"/>
        <w:ind w:left="142" w:right="301" w:hanging="142"/>
      </w:pPr>
      <w:r>
        <w:rPr>
          <w:b/>
          <w:bCs/>
          <w:color w:val="000000"/>
        </w:rPr>
        <w:t>4. „konkursie”</w:t>
      </w:r>
      <w:r>
        <w:rPr>
          <w:color w:val="000000"/>
        </w:rPr>
        <w:t xml:space="preserve"> – rozumie się przez to otwarty konkurs, o którym mowa w art. 11 ust. 2 i w art. 13 ustawy.</w:t>
      </w:r>
    </w:p>
    <w:p w14:paraId="41BE6624" w14:textId="77777777" w:rsidR="004C611C" w:rsidRDefault="004C611C" w:rsidP="004C611C">
      <w:pPr>
        <w:pStyle w:val="NormalnyWeb"/>
        <w:spacing w:before="119" w:beforeAutospacing="0" w:after="240"/>
        <w:ind w:left="142" w:right="301" w:hanging="142"/>
        <w:jc w:val="center"/>
      </w:pPr>
    </w:p>
    <w:p w14:paraId="02E05A41" w14:textId="731986AF" w:rsidR="004C611C" w:rsidRDefault="004C611C" w:rsidP="00B2599C">
      <w:pPr>
        <w:pStyle w:val="NormalnyWeb"/>
        <w:spacing w:before="119" w:beforeAutospacing="0" w:after="240"/>
        <w:ind w:right="301"/>
      </w:pPr>
    </w:p>
    <w:p w14:paraId="73F31AB2" w14:textId="77777777" w:rsidR="004C611C" w:rsidRDefault="004C611C" w:rsidP="004C611C">
      <w:pPr>
        <w:pStyle w:val="NormalnyWeb"/>
        <w:spacing w:before="119" w:beforeAutospacing="0"/>
        <w:ind w:left="142" w:right="301" w:hanging="142"/>
        <w:jc w:val="center"/>
      </w:pPr>
      <w:r>
        <w:rPr>
          <w:b/>
          <w:bCs/>
          <w:color w:val="000000"/>
        </w:rPr>
        <w:lastRenderedPageBreak/>
        <w:t>Rozdział 2.</w:t>
      </w:r>
    </w:p>
    <w:p w14:paraId="50540983" w14:textId="77777777" w:rsidR="004C611C" w:rsidRDefault="004C611C" w:rsidP="004C611C">
      <w:pPr>
        <w:pStyle w:val="NormalnyWeb"/>
        <w:spacing w:before="119" w:beforeAutospacing="0"/>
        <w:ind w:left="142" w:right="301" w:hanging="142"/>
        <w:jc w:val="center"/>
      </w:pPr>
      <w:r>
        <w:rPr>
          <w:b/>
          <w:bCs/>
          <w:color w:val="000000"/>
        </w:rPr>
        <w:t>Cel główny i cele szczegółowe programu</w:t>
      </w:r>
    </w:p>
    <w:p w14:paraId="42FDD842" w14:textId="77777777" w:rsidR="004C611C" w:rsidRDefault="004C611C" w:rsidP="004C611C">
      <w:pPr>
        <w:pStyle w:val="NormalnyWeb"/>
        <w:spacing w:before="159" w:beforeAutospacing="0" w:after="0" w:line="360" w:lineRule="auto"/>
        <w:ind w:left="3544" w:right="301" w:firstLine="709"/>
      </w:pPr>
      <w:r>
        <w:rPr>
          <w:b/>
          <w:bCs/>
          <w:color w:val="000000"/>
        </w:rPr>
        <w:t>§ 3.</w:t>
      </w:r>
    </w:p>
    <w:p w14:paraId="1F5E2482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1. Celem głównym programu jest włączenie organizacji pozarządowych w system funkcjonowania Gminy na zasadzie równoprawnego partnerstwa.</w:t>
      </w:r>
    </w:p>
    <w:p w14:paraId="79AB6278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Program powstał przy udziale organizacji pozarządowych i innych podmiotów zgodnie z Uchwałą Nr XLIX/396/2010 Rady Gminy Czernichów z dnia 8 października 2010 r. w 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organizacji.</w:t>
      </w:r>
    </w:p>
    <w:p w14:paraId="3EED8E3B" w14:textId="77777777" w:rsidR="004C611C" w:rsidRDefault="004C611C" w:rsidP="004C611C">
      <w:pPr>
        <w:pStyle w:val="NormalnyWeb"/>
        <w:spacing w:before="119" w:beforeAutospacing="0"/>
      </w:pPr>
      <w:r>
        <w:rPr>
          <w:color w:val="000000"/>
        </w:rPr>
        <w:t>2. Cele szczegółowe programu:</w:t>
      </w:r>
    </w:p>
    <w:p w14:paraId="3A7631FE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1) Udzielanie przez władze gminy pomocy wartościowym przedsięwzięciom organizacji pozarządowych podejmowanych w ramach ich statutowej aktywności poprzez stworzenie systemu partnerskiej współpracy.</w:t>
      </w:r>
    </w:p>
    <w:p w14:paraId="6368BED4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2) Uzyskiwanie przez władze gminy pomocy ze strony organizacji poprzez uzupełnienie działań gminy komplementarnymi działaniami tych organizacji.</w:t>
      </w:r>
    </w:p>
    <w:p w14:paraId="446DB7E3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3) Efektywniejsze wydatkowanie środków publicznych.</w:t>
      </w:r>
    </w:p>
    <w:p w14:paraId="40345662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4) Poprawa jakości życia poprzez pełniejsze zaspokajanie potrzeb społecznych.</w:t>
      </w:r>
    </w:p>
    <w:p w14:paraId="32E2BC0D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5) Intensyfikacja działań na rzecz dzieci i młodzieży,</w:t>
      </w:r>
    </w:p>
    <w:p w14:paraId="3F551F61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6) Otwarcie na innowacyjność, poprzez umożliwienie organizacjom pozarządowym indywidualnego wystąpienia z ofertą realizacji konkretnych zadań publicznych, prowadzonych przez samorząd.</w:t>
      </w:r>
    </w:p>
    <w:p w14:paraId="3FA1B237" w14:textId="77777777" w:rsidR="004C611C" w:rsidRDefault="004C611C" w:rsidP="004C611C">
      <w:pPr>
        <w:pStyle w:val="NormalnyWeb"/>
        <w:spacing w:before="119" w:beforeAutospacing="0"/>
        <w:ind w:left="142" w:right="301" w:hanging="142"/>
        <w:jc w:val="center"/>
      </w:pPr>
      <w:r>
        <w:rPr>
          <w:b/>
          <w:bCs/>
          <w:color w:val="000000"/>
        </w:rPr>
        <w:br/>
        <w:t>Rozdział 3.</w:t>
      </w:r>
    </w:p>
    <w:p w14:paraId="393EC9FD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  <w:jc w:val="center"/>
      </w:pPr>
      <w:r>
        <w:rPr>
          <w:b/>
          <w:bCs/>
          <w:color w:val="000000"/>
        </w:rPr>
        <w:t>Zasady współpracy z organizacjami</w:t>
      </w:r>
    </w:p>
    <w:p w14:paraId="38D7B8DD" w14:textId="77777777" w:rsidR="004C611C" w:rsidRDefault="004C611C" w:rsidP="004C611C">
      <w:pPr>
        <w:pStyle w:val="NormalnyWeb"/>
        <w:spacing w:before="159" w:beforeAutospacing="0" w:after="0" w:line="360" w:lineRule="auto"/>
        <w:ind w:left="709" w:right="301"/>
        <w:jc w:val="center"/>
      </w:pPr>
      <w:r>
        <w:rPr>
          <w:b/>
          <w:bCs/>
          <w:color w:val="000000"/>
        </w:rPr>
        <w:t>§ 4.</w:t>
      </w:r>
    </w:p>
    <w:p w14:paraId="46DBDAD7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Program współpracy Gminy Czernichów z organizacjami pozarządowymi opiera się na wymienionych niżej zasadach:</w:t>
      </w:r>
    </w:p>
    <w:p w14:paraId="7B673ACD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lastRenderedPageBreak/>
        <w:t>1) Zasada pomocniczości – samorząd udziela pomocy organizacjom pozarządowym, w niezbędnym zakresie, uzasadnionym potrzebami wspólnoty samorządowej, a organizacje zapewniają ich wykonanie w sposób ekonomiczny, profesjonalny i terminowy;</w:t>
      </w:r>
    </w:p>
    <w:p w14:paraId="4247BC5D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2) Zasada suwerenności stron - władze samorządowe i organizacje nie narzucają sobie nawzajem zadań, szanując swoją autonomię, mogą natomiast zgłaszać wzajemne propozycje i deklaracje, gotowość wysłuchania propozycji drugiej strony;</w:t>
      </w:r>
    </w:p>
    <w:p w14:paraId="55121938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3) Zasada partnerstwa – współpraca pomiędzy władzami samorządowymi a organizacjami pozarządowymi oparta jest na obopólnych korzyściach, woli i chęci wzajemnych działań, współdziałaniu na rzecz rozwiązywania lokalnych problemów;</w:t>
      </w:r>
    </w:p>
    <w:p w14:paraId="325E6697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4) Zasada efektywności – samorząd udziela pomocy organizacjom pozarządowym w celu prowadzenia nowatorskich i bardziej efektywnych działań, wspólnie dążą do osiągnięcia możliwie najlepszych efektów z realizacji zadań publicznych;</w:t>
      </w:r>
    </w:p>
    <w:p w14:paraId="6A928240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5)  Zasada uczciwej konkurencji – zarówno władze samorządowe, jak i organizacje, w trakcie udzielania dotacji oraz wydatkowania przyznanych środków publicznych działają zgodnie z prawem i dobrymi obyczajami,</w:t>
      </w:r>
    </w:p>
    <w:p w14:paraId="119BB176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6) Zasada jawności – procedury postępowania przy realizacji zadań publicznych przez organizacje pozarządowe, sposób udzielania oraz wykonania zadania są jawne. Dotyczy to w szczególności udostępniania, organizacjom przez gminę, informacji o celach, kosztach i efektach współpracy, a także środkach finansowych zaplanowanych w budżecie gminy na współpracę z organizacjami pozarządowymi oraz kryteriach oceny projektów. Zasada obliguje również organizacje do udostępniania gminie danych dotyczących struktury organizacyjnej, sposobu funkcjonowania, prowadzenia przez nie działalności statutowej oraz sytuacji finansowej.</w:t>
      </w:r>
    </w:p>
    <w:p w14:paraId="1CF3B809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7)  O realizacji zadań decydują priorytety przyjęte przez Radę Gminy Czernichów.</w:t>
      </w:r>
      <w:r>
        <w:rPr>
          <w:b/>
          <w:bCs/>
          <w:color w:val="000000"/>
        </w:rPr>
        <w:t> </w:t>
      </w:r>
    </w:p>
    <w:p w14:paraId="4CE805A3" w14:textId="77777777" w:rsidR="004C611C" w:rsidRDefault="004C611C" w:rsidP="004C611C">
      <w:pPr>
        <w:pStyle w:val="NormalnyWeb"/>
        <w:spacing w:before="119" w:beforeAutospacing="0"/>
        <w:ind w:left="142" w:right="301" w:hanging="142"/>
        <w:jc w:val="center"/>
      </w:pPr>
      <w:r>
        <w:rPr>
          <w:b/>
          <w:bCs/>
          <w:color w:val="000000"/>
        </w:rPr>
        <w:t>Rozdział 4.</w:t>
      </w:r>
    </w:p>
    <w:p w14:paraId="7C2D2C48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  <w:jc w:val="center"/>
      </w:pPr>
      <w:r>
        <w:rPr>
          <w:b/>
          <w:bCs/>
          <w:color w:val="000000"/>
        </w:rPr>
        <w:t>Przedmiot współpracy, priorytetowe zadania publiczne.</w:t>
      </w:r>
    </w:p>
    <w:p w14:paraId="6C08BFD6" w14:textId="77777777" w:rsidR="004C611C" w:rsidRDefault="004C611C" w:rsidP="004C611C">
      <w:pPr>
        <w:pStyle w:val="NormalnyWeb"/>
        <w:spacing w:before="159" w:beforeAutospacing="0" w:after="0" w:line="360" w:lineRule="auto"/>
        <w:ind w:left="3538" w:right="301" w:firstLine="709"/>
      </w:pPr>
      <w:r>
        <w:rPr>
          <w:b/>
          <w:bCs/>
          <w:color w:val="000000"/>
        </w:rPr>
        <w:t>§ 5</w:t>
      </w:r>
    </w:p>
    <w:p w14:paraId="26B47459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 xml:space="preserve">Przedmiotem współpracy Gminy Czernichów i organizacji pozarządowych jest wspólne wykonywanie zadań publicznych, użytecznych społecznie, w celu zaspokajania </w:t>
      </w:r>
      <w:r>
        <w:rPr>
          <w:color w:val="000000"/>
        </w:rPr>
        <w:lastRenderedPageBreak/>
        <w:t>istniejących potrzeb społecznych, jeśli zadania te należą do zadań Gminy, na które składają się:</w:t>
      </w:r>
    </w:p>
    <w:p w14:paraId="73E03AB1" w14:textId="77777777" w:rsidR="004C611C" w:rsidRDefault="004C611C" w:rsidP="004C611C">
      <w:pPr>
        <w:pStyle w:val="NormalnyWeb"/>
        <w:numPr>
          <w:ilvl w:val="0"/>
          <w:numId w:val="1"/>
        </w:numPr>
        <w:spacing w:before="159" w:beforeAutospacing="0" w:after="0" w:line="360" w:lineRule="auto"/>
        <w:ind w:right="301"/>
      </w:pPr>
      <w:r>
        <w:rPr>
          <w:color w:val="000000"/>
        </w:rPr>
        <w:t>Zdefiniowanie istniejących problemów społecznych mieszkańców Gminy Czernichów oraz podejmowanie działań zmierzających do ich rozwiązania;</w:t>
      </w:r>
    </w:p>
    <w:p w14:paraId="7C3899A0" w14:textId="77777777" w:rsidR="004C611C" w:rsidRDefault="004C611C" w:rsidP="004C611C">
      <w:pPr>
        <w:pStyle w:val="NormalnyWeb"/>
        <w:numPr>
          <w:ilvl w:val="0"/>
          <w:numId w:val="1"/>
        </w:numPr>
        <w:spacing w:before="159" w:beforeAutospacing="0" w:after="0" w:line="360" w:lineRule="auto"/>
        <w:ind w:right="301"/>
      </w:pPr>
      <w:r>
        <w:rPr>
          <w:color w:val="000000"/>
        </w:rPr>
        <w:t>Wsparcie finansowe i pozafinansowe udzielane przez gminę Czernichów w celu realizacji działań przez organizacje pozarządowe;</w:t>
      </w:r>
    </w:p>
    <w:p w14:paraId="226A7CBF" w14:textId="77777777" w:rsidR="004C611C" w:rsidRDefault="004C611C" w:rsidP="004C611C">
      <w:pPr>
        <w:pStyle w:val="NormalnyWeb"/>
        <w:numPr>
          <w:ilvl w:val="0"/>
          <w:numId w:val="1"/>
        </w:numPr>
        <w:spacing w:before="159" w:beforeAutospacing="0" w:after="0" w:line="360" w:lineRule="auto"/>
        <w:ind w:right="301"/>
      </w:pPr>
      <w:r>
        <w:rPr>
          <w:color w:val="000000"/>
        </w:rPr>
        <w:t>Podejmowanie inicjatyw dla rozwoju współpracy Gminy Czernichów i organizacji pozarządowych w celu zaspokajania istniejących potrzeb mieszkańców Gminy Czernichów;</w:t>
      </w:r>
    </w:p>
    <w:p w14:paraId="6A407B55" w14:textId="14CB6373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 Współpraca z podmiotami Programu dotyczy zadań określonych w art. 7 ust.1. ustawy z dnia 8 marca 1990 r. o samorządzie gminnym (t. j. Dz. U. 202</w:t>
      </w:r>
      <w:r w:rsidR="00D42AAD">
        <w:rPr>
          <w:color w:val="000000"/>
        </w:rPr>
        <w:t>2</w:t>
      </w:r>
      <w:r>
        <w:rPr>
          <w:color w:val="000000"/>
        </w:rPr>
        <w:t xml:space="preserve"> r. poz.</w:t>
      </w:r>
      <w:r w:rsidR="00D42AAD">
        <w:rPr>
          <w:color w:val="000000"/>
        </w:rPr>
        <w:t>559</w:t>
      </w:r>
      <w:r>
        <w:rPr>
          <w:color w:val="000000"/>
        </w:rPr>
        <w:t>.), o zasięgu gminnym w dziedzinie:</w:t>
      </w:r>
    </w:p>
    <w:p w14:paraId="46C864D0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 1. Upowszechniania kultury, wspierania działań i inicjatyw kulturalnych promujących gminę:</w:t>
      </w:r>
    </w:p>
    <w:p w14:paraId="10D05FD9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a)  Organizacja zajęć kulturalnych dla dzieci i młodzieży oraz mieszkańców gminy,</w:t>
      </w:r>
      <w:r>
        <w:rPr>
          <w:color w:val="000000"/>
        </w:rPr>
        <w:br/>
        <w:t>b)  Organizacja imprez masowych,</w:t>
      </w:r>
      <w:r>
        <w:rPr>
          <w:color w:val="000000"/>
        </w:rPr>
        <w:br/>
        <w:t>c) Organizacja międzynarodowej wymiany kulturalnej,</w:t>
      </w:r>
    </w:p>
    <w:p w14:paraId="24F9CAF8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d) Podtrzymywanie i upowszechnianie tradycji narodowej, pielęgnowanie polskości oraz rozwoju świadomości narodowej, obywatelskiej i kulturowej;</w:t>
      </w:r>
    </w:p>
    <w:p w14:paraId="1DEC5C58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2. Kultury fizycznej i sportu:</w:t>
      </w:r>
    </w:p>
    <w:p w14:paraId="0F9F640E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a)  Upowszechnianie kultury fizycznej wśród dzieci, młodzieży i dorosłych, poprzez prowadzenie zajęć w różnych dyscyplinach sportu,</w:t>
      </w:r>
    </w:p>
    <w:p w14:paraId="70CE1685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b)  Organizacja imprez sportowych i sportowo-rekreacyjnych dla dzieci i młodzieży oraz mieszkańców gminy, w szczególności zawodów sportowych, festynów, turniejów,</w:t>
      </w:r>
    </w:p>
    <w:p w14:paraId="2D42D751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c) Wspieranie ratownictwa i ochrony ludności</w:t>
      </w:r>
    </w:p>
    <w:p w14:paraId="784B0096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3. Nauki, edukacji, oświaty i wychowania.</w:t>
      </w:r>
    </w:p>
    <w:p w14:paraId="7062633D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lastRenderedPageBreak/>
        <w:t>4. Ekologii i ochrony zwierząt oraz ochrony dziedzictwa przyrodniczego.</w:t>
      </w:r>
    </w:p>
    <w:p w14:paraId="098618F8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5. Działalność na rzecz organizacji pozarządowych i innych podmiotów prowadzących działalność w zakresie pożytku publicznego.</w:t>
      </w:r>
    </w:p>
    <w:p w14:paraId="787894AB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6. Ochrony zdrowia, opieki nad dziećmi i młodzieżą znajdującą się w trudnej sytuacji oraz przeciwdziałania patologiom społecznym:</w:t>
      </w:r>
    </w:p>
    <w:p w14:paraId="44EC5543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a) Organizacja czasu wolnego dla dzieci i młodzieży podczas wakacji pozostających w miejscu zamieszkania,</w:t>
      </w:r>
    </w:p>
    <w:p w14:paraId="398FCFF8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b) Wsparcie finansowe różnych form wypoczynku dzieci i młodzieży podczas wakacji, na których zostanie zrealizowany program przeciwdziałania patologiom społecznym w tym alkoholizmowi,</w:t>
      </w:r>
    </w:p>
    <w:p w14:paraId="5D2A34C2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c)  Realizacja, wspomaganie programów profilaktyczno-edukacyjnych podejmowanych przez różne grupy i stowarzyszenia, kościoły i związki wyznaniowe na podstawie przedłożonych projektów,</w:t>
      </w:r>
    </w:p>
    <w:p w14:paraId="3736E43F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d) Wspomaganie wypoczynku dzieci i młodzieży zwłaszcza z rodzin dysfunkcyjnych,</w:t>
      </w:r>
      <w:r>
        <w:rPr>
          <w:color w:val="000000"/>
        </w:rPr>
        <w:br/>
        <w:t xml:space="preserve">e)  Organizowanie kolonii i obozów oraz innych form wypoczynku dzieci i młodzieży, </w:t>
      </w:r>
      <w:r>
        <w:rPr>
          <w:color w:val="000000"/>
        </w:rPr>
        <w:br/>
        <w:t>f)  Realizacja programu w zakresie organizacji czasu wolnego oraz zajęć pozalekcyjnych.</w:t>
      </w:r>
    </w:p>
    <w:p w14:paraId="4FDF22B2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Rozdział 5.</w:t>
      </w:r>
    </w:p>
    <w:p w14:paraId="3E42F063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Okres realizacji programu</w:t>
      </w:r>
    </w:p>
    <w:p w14:paraId="290CEB1F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§ 6</w:t>
      </w:r>
    </w:p>
    <w:p w14:paraId="6FA4BFFA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 xml:space="preserve">Niniejszy program realizowany będzie od 1 stycznia 2023 roku do 31 grudnia 2023 roku. </w:t>
      </w:r>
    </w:p>
    <w:p w14:paraId="1E65D11C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</w:p>
    <w:p w14:paraId="4313D93E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</w:p>
    <w:p w14:paraId="08FD2D0B" w14:textId="77777777" w:rsidR="00B2599C" w:rsidRDefault="00B2599C" w:rsidP="004C611C">
      <w:pPr>
        <w:pStyle w:val="NormalnyWeb"/>
        <w:spacing w:after="0" w:line="360" w:lineRule="auto"/>
        <w:ind w:right="301"/>
        <w:jc w:val="center"/>
        <w:rPr>
          <w:b/>
          <w:bCs/>
          <w:color w:val="000000"/>
        </w:rPr>
      </w:pPr>
    </w:p>
    <w:p w14:paraId="4D81FBF9" w14:textId="77777777" w:rsidR="00B2599C" w:rsidRDefault="00B2599C" w:rsidP="004C611C">
      <w:pPr>
        <w:pStyle w:val="NormalnyWeb"/>
        <w:spacing w:after="0" w:line="360" w:lineRule="auto"/>
        <w:ind w:right="301"/>
        <w:jc w:val="center"/>
        <w:rPr>
          <w:b/>
          <w:bCs/>
          <w:color w:val="000000"/>
        </w:rPr>
      </w:pPr>
    </w:p>
    <w:p w14:paraId="6B81F098" w14:textId="16F198DC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lastRenderedPageBreak/>
        <w:t>Rozdział 6.</w:t>
      </w:r>
    </w:p>
    <w:p w14:paraId="72F7E596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Formy współpracy</w:t>
      </w:r>
    </w:p>
    <w:p w14:paraId="2B2F9AC3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§ 7</w:t>
      </w:r>
    </w:p>
    <w:p w14:paraId="5C50FAA3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Przyjmuje się następujące formy współpracy:</w:t>
      </w:r>
    </w:p>
    <w:p w14:paraId="29AC2A37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1.  Zlecanie realizacji zadań publicznych, które może mieć charakter:</w:t>
      </w:r>
    </w:p>
    <w:p w14:paraId="4CDC4224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a) powierzanie zadań publicznych wraz z udzieleniem dotacji na finansowanie ich realizacji,</w:t>
      </w:r>
    </w:p>
    <w:p w14:paraId="38E247D4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b) wspieranie takich zadań wraz z udzieleniem dotacji na współfinansowanie ich realizacji,</w:t>
      </w:r>
    </w:p>
    <w:p w14:paraId="5BEA674E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2. Wzajemne informowanie się o planowanych kierunkach działalności poprzez:</w:t>
      </w:r>
    </w:p>
    <w:p w14:paraId="4A8A0CA1" w14:textId="505D14B6" w:rsidR="004C611C" w:rsidRDefault="004C611C" w:rsidP="00D42AAD">
      <w:pPr>
        <w:pStyle w:val="NormalnyWeb"/>
        <w:numPr>
          <w:ilvl w:val="0"/>
          <w:numId w:val="8"/>
        </w:numPr>
        <w:spacing w:after="0" w:line="360" w:lineRule="auto"/>
        <w:ind w:right="301"/>
      </w:pPr>
      <w:r>
        <w:rPr>
          <w:color w:val="000000"/>
        </w:rPr>
        <w:t>publikacja ważnych informacji na stronie internetowej Gminy Czernichów.</w:t>
      </w:r>
    </w:p>
    <w:p w14:paraId="2D13488B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b)  konsultowanie aktów prawnych w dziedzinach dotyczących statutowej działalności organizacji pozarządowych poprzez:</w:t>
      </w:r>
    </w:p>
    <w:p w14:paraId="57D2BDFB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3. Inne formy współpracy:</w:t>
      </w:r>
    </w:p>
    <w:p w14:paraId="4ACF3CF2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a) udostępnianie organizacjom pozarządowym lokali na spotkania ogólnodostępne,</w:t>
      </w:r>
    </w:p>
    <w:p w14:paraId="0B61E5EF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b) bieżące poradnictwo oraz pomoc w organizowaniu szkoleń i składaniu wniosków aplikacyjnych,</w:t>
      </w:r>
    </w:p>
    <w:p w14:paraId="45BEC961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c) prowadzenie działalności promocyjnej i informacyjnej dotyczącej wspólnych przedsięwzięć Gminy i organizacji pozarządowych,</w:t>
      </w:r>
    </w:p>
    <w:p w14:paraId="434079FC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 xml:space="preserve">d) merytoryczna pomoc w nawiązywaniu kontaktów z organizacjami pozarządowymi spoza terenu gminy Czernichów. </w:t>
      </w:r>
    </w:p>
    <w:p w14:paraId="1B949A08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</w:p>
    <w:p w14:paraId="64154542" w14:textId="77777777" w:rsidR="00B2599C" w:rsidRDefault="00B2599C" w:rsidP="004C611C">
      <w:pPr>
        <w:pStyle w:val="NormalnyWeb"/>
        <w:spacing w:after="0" w:line="360" w:lineRule="auto"/>
        <w:ind w:right="301"/>
        <w:jc w:val="center"/>
      </w:pPr>
    </w:p>
    <w:p w14:paraId="557B7629" w14:textId="7FD9DD8C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lastRenderedPageBreak/>
        <w:t>Rozdział 7.</w:t>
      </w:r>
    </w:p>
    <w:p w14:paraId="7C70D71C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Sposób realizacja programu współpracy</w:t>
      </w:r>
    </w:p>
    <w:p w14:paraId="0FF953AC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§ 8</w:t>
      </w:r>
    </w:p>
    <w:p w14:paraId="6B0BA2C2" w14:textId="77777777" w:rsidR="004C611C" w:rsidRDefault="004C611C" w:rsidP="004C611C">
      <w:pPr>
        <w:pStyle w:val="NormalnyWeb"/>
        <w:numPr>
          <w:ilvl w:val="0"/>
          <w:numId w:val="3"/>
        </w:numPr>
        <w:spacing w:after="0" w:line="360" w:lineRule="auto"/>
        <w:ind w:right="301"/>
      </w:pPr>
      <w:r>
        <w:rPr>
          <w:color w:val="000000"/>
        </w:rPr>
        <w:t>Udział podmiotów Programu w wykonywaniu zadań publicznych realizowanych przez Gminę Czernichów zapewnia się poprzez zlecenie realizacji tych zadań tym podmiotom, których działalność statutowa jest zgodna z dziedziną, do której należy zadanie w trybie ustawy o działalności pożytku publicznego i o wolontariacie,</w:t>
      </w:r>
    </w:p>
    <w:p w14:paraId="386FCBF0" w14:textId="77777777" w:rsidR="004C611C" w:rsidRDefault="004C611C" w:rsidP="004C611C">
      <w:pPr>
        <w:pStyle w:val="NormalnyWeb"/>
        <w:numPr>
          <w:ilvl w:val="0"/>
          <w:numId w:val="3"/>
        </w:numPr>
        <w:spacing w:after="0" w:line="360" w:lineRule="auto"/>
        <w:ind w:right="301"/>
      </w:pPr>
      <w:r>
        <w:rPr>
          <w:color w:val="000000"/>
        </w:rPr>
        <w:t>Warunkiem przystąpienia do konkursu jest złożenie oferty zgodnej z obowiązującym wzorem wraz z wymaganymi załącznikami.</w:t>
      </w:r>
    </w:p>
    <w:p w14:paraId="33EF798D" w14:textId="77777777" w:rsidR="004C611C" w:rsidRDefault="004C611C" w:rsidP="004C611C">
      <w:pPr>
        <w:pStyle w:val="NormalnyWeb"/>
        <w:numPr>
          <w:ilvl w:val="0"/>
          <w:numId w:val="3"/>
        </w:numPr>
        <w:spacing w:after="0" w:line="360" w:lineRule="auto"/>
        <w:ind w:right="301"/>
      </w:pPr>
      <w:r>
        <w:rPr>
          <w:color w:val="000000"/>
        </w:rPr>
        <w:t>Zlecenie realizacji zadań publicznych podmiotom prowadzącym działalność pożytku publicznego wraz z udzieleniem dotacji, odbywa się na zasadach okresowych w odrębnych przepisach w ramach środków zabezpieczonych na ten cel w budżecie gminy na rok 2023.</w:t>
      </w:r>
    </w:p>
    <w:p w14:paraId="0516D504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color w:val="000000"/>
        </w:rPr>
        <w:t>4. Informację dot. rozstrzygnięcia postępowania konkursowego zamieszcza się w BIP oraz na stronie Urzędu Gminy Czernichów i tablicy ogłoszeń w Urzędzie Gminy Czernichów.</w:t>
      </w:r>
    </w:p>
    <w:p w14:paraId="57F6B62B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</w:p>
    <w:p w14:paraId="2EB786E9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</w:p>
    <w:p w14:paraId="51BF52B7" w14:textId="7777777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t>Rozdział 8.</w:t>
      </w:r>
    </w:p>
    <w:p w14:paraId="33D5078E" w14:textId="77777777" w:rsidR="004C611C" w:rsidRDefault="004C611C" w:rsidP="004C611C">
      <w:pPr>
        <w:pStyle w:val="NormalnyWeb"/>
        <w:spacing w:before="159" w:beforeAutospacing="0" w:after="0" w:line="360" w:lineRule="auto"/>
        <w:ind w:right="301" w:firstLine="709"/>
      </w:pPr>
      <w:r>
        <w:rPr>
          <w:b/>
          <w:bCs/>
          <w:color w:val="000000"/>
        </w:rPr>
        <w:t>Planowana wysokość środków przeznaczonych na realizację programu</w:t>
      </w:r>
    </w:p>
    <w:p w14:paraId="0E8F9A98" w14:textId="77777777" w:rsidR="004C611C" w:rsidRDefault="004C611C" w:rsidP="004C611C">
      <w:pPr>
        <w:pStyle w:val="NormalnyWeb"/>
        <w:spacing w:before="159" w:beforeAutospacing="0" w:after="0" w:line="360" w:lineRule="auto"/>
        <w:ind w:left="3901" w:right="301" w:firstLine="346"/>
      </w:pPr>
      <w:r>
        <w:rPr>
          <w:b/>
          <w:bCs/>
          <w:color w:val="000000"/>
        </w:rPr>
        <w:t>§ 9</w:t>
      </w:r>
    </w:p>
    <w:p w14:paraId="362A820D" w14:textId="5BFD35FE" w:rsidR="004C611C" w:rsidRDefault="004C611C" w:rsidP="004C611C">
      <w:pPr>
        <w:pStyle w:val="NormalnyWeb"/>
        <w:numPr>
          <w:ilvl w:val="0"/>
          <w:numId w:val="4"/>
        </w:numPr>
        <w:spacing w:before="159" w:beforeAutospacing="0" w:after="0" w:line="360" w:lineRule="auto"/>
        <w:ind w:right="301"/>
      </w:pPr>
      <w:r>
        <w:rPr>
          <w:color w:val="000000"/>
        </w:rPr>
        <w:t>Na rok 202</w:t>
      </w:r>
      <w:r w:rsidR="0049333F">
        <w:rPr>
          <w:color w:val="000000"/>
        </w:rPr>
        <w:t>3</w:t>
      </w:r>
      <w:r>
        <w:rPr>
          <w:color w:val="000000"/>
        </w:rPr>
        <w:t xml:space="preserve"> do realizacji procedury konkursowej w ramach otwartych konkursów ofert na zlecenie zadań publicznych planuje się przekazać kwotę</w:t>
      </w:r>
      <w:r w:rsidR="00512473">
        <w:rPr>
          <w:color w:val="000000"/>
        </w:rPr>
        <w:t xml:space="preserve"> 60 000,00</w:t>
      </w:r>
      <w:r w:rsidR="00512473">
        <w:rPr>
          <w:color w:val="FF0000"/>
        </w:rPr>
        <w:t xml:space="preserve"> </w:t>
      </w:r>
      <w:r w:rsidR="00512473" w:rsidRPr="00512473">
        <w:t xml:space="preserve">zł. </w:t>
      </w:r>
    </w:p>
    <w:p w14:paraId="17CBF57B" w14:textId="77777777" w:rsidR="004C611C" w:rsidRDefault="004C611C" w:rsidP="004C611C">
      <w:pPr>
        <w:pStyle w:val="NormalnyWeb"/>
        <w:numPr>
          <w:ilvl w:val="0"/>
          <w:numId w:val="4"/>
        </w:numPr>
        <w:spacing w:before="159" w:beforeAutospacing="0" w:after="0" w:line="360" w:lineRule="auto"/>
        <w:ind w:right="301"/>
      </w:pPr>
      <w:r>
        <w:rPr>
          <w:color w:val="000000"/>
        </w:rPr>
        <w:t>Powyższe środki zostaną zabezpieczone w budżecie Gminy na 202</w:t>
      </w:r>
      <w:r w:rsidR="0049333F">
        <w:rPr>
          <w:color w:val="000000"/>
        </w:rPr>
        <w:t>3</w:t>
      </w:r>
      <w:r>
        <w:rPr>
          <w:color w:val="000000"/>
        </w:rPr>
        <w:t xml:space="preserve"> rok.</w:t>
      </w:r>
    </w:p>
    <w:p w14:paraId="40CB36C9" w14:textId="77777777" w:rsidR="00B2599C" w:rsidRDefault="00B2599C" w:rsidP="004C611C">
      <w:pPr>
        <w:pStyle w:val="NormalnyWeb"/>
        <w:spacing w:after="0" w:line="360" w:lineRule="auto"/>
        <w:ind w:right="301"/>
        <w:jc w:val="center"/>
        <w:rPr>
          <w:b/>
          <w:bCs/>
          <w:color w:val="000000"/>
        </w:rPr>
      </w:pPr>
    </w:p>
    <w:p w14:paraId="07E62B8D" w14:textId="77777777" w:rsidR="00B2599C" w:rsidRDefault="00B2599C" w:rsidP="004C611C">
      <w:pPr>
        <w:pStyle w:val="NormalnyWeb"/>
        <w:spacing w:after="0" w:line="360" w:lineRule="auto"/>
        <w:ind w:right="301"/>
        <w:jc w:val="center"/>
        <w:rPr>
          <w:b/>
          <w:bCs/>
          <w:color w:val="000000"/>
        </w:rPr>
      </w:pPr>
    </w:p>
    <w:p w14:paraId="06953179" w14:textId="4F018207" w:rsidR="004C611C" w:rsidRDefault="004C611C" w:rsidP="004C611C">
      <w:pPr>
        <w:pStyle w:val="NormalnyWeb"/>
        <w:spacing w:after="0" w:line="360" w:lineRule="auto"/>
        <w:ind w:right="301"/>
        <w:jc w:val="center"/>
      </w:pPr>
      <w:r>
        <w:rPr>
          <w:b/>
          <w:bCs/>
          <w:color w:val="000000"/>
        </w:rPr>
        <w:lastRenderedPageBreak/>
        <w:t>Rozdział 9.</w:t>
      </w:r>
    </w:p>
    <w:p w14:paraId="2497B4DE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  <w:jc w:val="center"/>
      </w:pPr>
      <w:r>
        <w:rPr>
          <w:b/>
          <w:bCs/>
          <w:color w:val="000000"/>
        </w:rPr>
        <w:t>Sposób oceny realizacji programu</w:t>
      </w:r>
    </w:p>
    <w:p w14:paraId="6B026E2E" w14:textId="77777777" w:rsidR="004C611C" w:rsidRDefault="004C611C" w:rsidP="004C611C">
      <w:pPr>
        <w:pStyle w:val="NormalnyWeb"/>
        <w:spacing w:after="0" w:line="360" w:lineRule="auto"/>
        <w:ind w:left="720" w:right="301" w:hanging="340"/>
        <w:jc w:val="center"/>
      </w:pPr>
      <w:r>
        <w:rPr>
          <w:b/>
          <w:bCs/>
          <w:color w:val="000000"/>
        </w:rPr>
        <w:t>§ 10</w:t>
      </w:r>
    </w:p>
    <w:p w14:paraId="5749CA21" w14:textId="77777777" w:rsidR="004C611C" w:rsidRDefault="004C611C" w:rsidP="004C611C">
      <w:pPr>
        <w:pStyle w:val="NormalnyWeb"/>
        <w:numPr>
          <w:ilvl w:val="0"/>
          <w:numId w:val="5"/>
        </w:numPr>
        <w:spacing w:before="159" w:beforeAutospacing="0" w:after="0" w:line="360" w:lineRule="auto"/>
        <w:ind w:right="301"/>
      </w:pPr>
      <w:r>
        <w:rPr>
          <w:color w:val="000000"/>
        </w:rPr>
        <w:t>Przynajmniej raz w roku Gmina organizuje spotkanie z podmiotami prowadzącymi działalność pożytku publicznego dotyczące w szczególności oceny realizacji programu współpracy w roku bieżącym.</w:t>
      </w:r>
    </w:p>
    <w:p w14:paraId="44DC31B9" w14:textId="77777777" w:rsidR="004C611C" w:rsidRDefault="004C611C" w:rsidP="004C611C">
      <w:pPr>
        <w:pStyle w:val="NormalnyWeb"/>
        <w:numPr>
          <w:ilvl w:val="0"/>
          <w:numId w:val="5"/>
        </w:numPr>
        <w:spacing w:before="159" w:beforeAutospacing="0" w:after="0" w:line="360" w:lineRule="auto"/>
        <w:ind w:right="301"/>
      </w:pPr>
      <w:r>
        <w:rPr>
          <w:color w:val="000000"/>
        </w:rPr>
        <w:t>Podmioty prowadzące działalność pożytku publicznego w trakcie roku mogą składać wnioski i uwagi dotyczące realizacji programu.</w:t>
      </w:r>
    </w:p>
    <w:p w14:paraId="4E6C68F6" w14:textId="77777777" w:rsidR="004C611C" w:rsidRDefault="004C611C" w:rsidP="004C611C">
      <w:pPr>
        <w:pStyle w:val="NormalnyWeb"/>
        <w:numPr>
          <w:ilvl w:val="0"/>
          <w:numId w:val="5"/>
        </w:numPr>
        <w:spacing w:before="159" w:beforeAutospacing="0" w:after="0" w:line="360" w:lineRule="auto"/>
        <w:ind w:right="301"/>
      </w:pPr>
      <w:r>
        <w:rPr>
          <w:color w:val="000000"/>
        </w:rPr>
        <w:t>Uwagi i wnioski są rozpatrywane przez Wójta Gminy.</w:t>
      </w:r>
    </w:p>
    <w:p w14:paraId="30038EA5" w14:textId="77777777" w:rsidR="004C611C" w:rsidRDefault="004C611C" w:rsidP="004C611C">
      <w:pPr>
        <w:pStyle w:val="NormalnyWeb"/>
        <w:numPr>
          <w:ilvl w:val="0"/>
          <w:numId w:val="5"/>
        </w:numPr>
        <w:spacing w:before="159" w:beforeAutospacing="0" w:after="0" w:line="360" w:lineRule="auto"/>
        <w:ind w:right="301"/>
      </w:pPr>
      <w:r>
        <w:rPr>
          <w:color w:val="000000"/>
        </w:rPr>
        <w:t>Sprawozdanie z realizacji programu współpracy za rok 2023 Wójt przedstawi Radzie Gminy Czernichów w terminie do 31 maja 2024 roku.</w:t>
      </w:r>
    </w:p>
    <w:p w14:paraId="13840B4A" w14:textId="77777777" w:rsidR="004C611C" w:rsidRDefault="004C611C" w:rsidP="004C611C">
      <w:pPr>
        <w:pStyle w:val="NormalnyWeb"/>
        <w:numPr>
          <w:ilvl w:val="0"/>
          <w:numId w:val="5"/>
        </w:numPr>
        <w:spacing w:before="159" w:beforeAutospacing="0" w:after="0" w:line="360" w:lineRule="auto"/>
        <w:ind w:right="301"/>
      </w:pPr>
      <w:r>
        <w:rPr>
          <w:color w:val="000000"/>
        </w:rPr>
        <w:t>Sprawozdanie zostanie umieszczone na stronie internetowej Urzędu Gminy Czernichów oraz przedstawione organizacjom pozarządowym i innym podmiotom.</w:t>
      </w:r>
    </w:p>
    <w:p w14:paraId="4BB1C3F7" w14:textId="77777777" w:rsidR="004C611C" w:rsidRDefault="004C611C" w:rsidP="004C611C">
      <w:pPr>
        <w:pStyle w:val="NormalnyWeb"/>
        <w:numPr>
          <w:ilvl w:val="0"/>
          <w:numId w:val="5"/>
        </w:numPr>
        <w:spacing w:before="159" w:beforeAutospacing="0" w:after="0" w:line="360" w:lineRule="auto"/>
        <w:ind w:right="301"/>
      </w:pPr>
      <w:r>
        <w:rPr>
          <w:color w:val="000000"/>
        </w:rPr>
        <w:t>Realizacja programu współpracy jest poddana ewaluacji rozumianej jako planowe działania mające na celu ocenę realizacji wykonania programu.</w:t>
      </w:r>
    </w:p>
    <w:p w14:paraId="7DB7A967" w14:textId="77777777" w:rsidR="004C611C" w:rsidRDefault="004C611C" w:rsidP="004C611C">
      <w:pPr>
        <w:pStyle w:val="NormalnyWeb"/>
        <w:spacing w:after="0" w:line="360" w:lineRule="auto"/>
        <w:ind w:left="3204" w:right="301" w:firstLine="335"/>
      </w:pPr>
    </w:p>
    <w:p w14:paraId="09EAC9FC" w14:textId="77777777" w:rsidR="004C611C" w:rsidRDefault="004C611C" w:rsidP="004C611C">
      <w:pPr>
        <w:pStyle w:val="NormalnyWeb"/>
        <w:spacing w:after="0" w:line="360" w:lineRule="auto"/>
        <w:ind w:left="3204" w:right="301" w:firstLine="335"/>
      </w:pPr>
      <w:r>
        <w:rPr>
          <w:b/>
          <w:bCs/>
          <w:color w:val="000000"/>
        </w:rPr>
        <w:t>Rozdział 10.</w:t>
      </w:r>
    </w:p>
    <w:p w14:paraId="0F537BE0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b/>
          <w:bCs/>
          <w:color w:val="000000"/>
        </w:rPr>
        <w:t>Informacje o sposobie tworzenia programu, przebiegu konsultacji</w:t>
      </w:r>
    </w:p>
    <w:p w14:paraId="10C4041D" w14:textId="77777777" w:rsidR="004C611C" w:rsidRDefault="004C611C" w:rsidP="004C611C">
      <w:pPr>
        <w:pStyle w:val="NormalnyWeb"/>
        <w:spacing w:before="159" w:beforeAutospacing="0" w:after="0" w:line="360" w:lineRule="auto"/>
        <w:ind w:left="720" w:right="301"/>
        <w:jc w:val="center"/>
      </w:pPr>
      <w:r>
        <w:rPr>
          <w:b/>
          <w:bCs/>
          <w:color w:val="000000"/>
        </w:rPr>
        <w:t>§ 11</w:t>
      </w:r>
    </w:p>
    <w:p w14:paraId="4ADE87CE" w14:textId="77777777" w:rsidR="004C611C" w:rsidRDefault="004C611C" w:rsidP="004C611C">
      <w:pPr>
        <w:pStyle w:val="NormalnyWeb"/>
        <w:numPr>
          <w:ilvl w:val="0"/>
          <w:numId w:val="6"/>
        </w:numPr>
        <w:spacing w:before="159" w:beforeAutospacing="0" w:after="0" w:line="360" w:lineRule="auto"/>
        <w:ind w:right="301"/>
      </w:pPr>
      <w:r>
        <w:rPr>
          <w:color w:val="000000"/>
        </w:rPr>
        <w:t>Program został opracowany przez pracowników Urzędu Gminy Czernichów, którzy zgodnie z zakresem obowiązków zajmują się między innymi obsługa współpracy z podmiotami prowadzącymi działalność pożytku publicznego.</w:t>
      </w:r>
    </w:p>
    <w:p w14:paraId="560CB750" w14:textId="77777777" w:rsidR="004C611C" w:rsidRDefault="004C611C" w:rsidP="004C611C">
      <w:pPr>
        <w:pStyle w:val="NormalnyWeb"/>
        <w:numPr>
          <w:ilvl w:val="0"/>
          <w:numId w:val="6"/>
        </w:numPr>
        <w:spacing w:before="159" w:beforeAutospacing="0" w:after="0" w:line="360" w:lineRule="auto"/>
        <w:ind w:right="301"/>
      </w:pPr>
      <w:r>
        <w:rPr>
          <w:color w:val="000000"/>
        </w:rPr>
        <w:t>Projekt został przygotowany w oparciu o doświadczeniach lat poprzednich.</w:t>
      </w:r>
    </w:p>
    <w:p w14:paraId="40E14ADC" w14:textId="77777777" w:rsidR="004C611C" w:rsidRDefault="004C611C" w:rsidP="004C611C">
      <w:pPr>
        <w:pStyle w:val="NormalnyWeb"/>
        <w:numPr>
          <w:ilvl w:val="0"/>
          <w:numId w:val="6"/>
        </w:numPr>
        <w:spacing w:before="159" w:beforeAutospacing="0" w:after="0" w:line="360" w:lineRule="auto"/>
        <w:ind w:right="301"/>
      </w:pPr>
      <w:r>
        <w:rPr>
          <w:color w:val="000000"/>
        </w:rPr>
        <w:t xml:space="preserve">Projekt niniejszego programu był przedmiotem konsultacji przeprowadzonych z podmiotami działalności pożytku publicznego, zgodnie z uchwałą Nr XLIX/396/2010 Rady Gminy Czernichów z dnia 8 października 2010 r. w sprawie określenia szczegółowego sposobu konsultowania z organizacjami </w:t>
      </w:r>
      <w:r>
        <w:rPr>
          <w:color w:val="000000"/>
        </w:rPr>
        <w:lastRenderedPageBreak/>
        <w:t>pozarządowymi i podmiotami wymienionymi w art. 3 ust. 3 ustawy o działalności pożytku publicznego i o wolontariacie projektów aktów prawa miejscowego w dziedzinach dotyczących działalności statutowej organizacji, w ramach spotkań konsultacyjnych oraz formularza wypełnianego i składanego drogą elektroniczną (poprzez e-maila).</w:t>
      </w:r>
    </w:p>
    <w:p w14:paraId="1E01A8C0" w14:textId="77777777" w:rsidR="004C611C" w:rsidRDefault="004C611C" w:rsidP="004C611C">
      <w:pPr>
        <w:pStyle w:val="NormalnyWeb"/>
        <w:numPr>
          <w:ilvl w:val="0"/>
          <w:numId w:val="6"/>
        </w:numPr>
        <w:spacing w:before="159" w:beforeAutospacing="0" w:after="0" w:line="360" w:lineRule="auto"/>
        <w:ind w:right="301"/>
      </w:pPr>
      <w:r>
        <w:rPr>
          <w:color w:val="000000"/>
        </w:rPr>
        <w:t xml:space="preserve">W ramach konsultacji projekt Programu został udostępniony wszystkim podmiotom prowadzącym działalność pożytku publicznego wraz z zaproszeniem do konsultowania na stronie </w:t>
      </w:r>
      <w:hyperlink r:id="rId5" w:history="1">
        <w:r>
          <w:rPr>
            <w:rStyle w:val="Hipercze"/>
            <w:color w:val="000000"/>
          </w:rPr>
          <w:t>www.czernichow.com.pl</w:t>
        </w:r>
      </w:hyperlink>
      <w:r>
        <w:rPr>
          <w:color w:val="000000"/>
        </w:rPr>
        <w:t xml:space="preserve"> oraz na tablicy ogłoszeń w Urzędzie Gminy Czernichów.</w:t>
      </w:r>
    </w:p>
    <w:p w14:paraId="40B38486" w14:textId="77777777" w:rsidR="004C611C" w:rsidRDefault="004C611C" w:rsidP="004C611C">
      <w:pPr>
        <w:pStyle w:val="NormalnyWeb"/>
        <w:numPr>
          <w:ilvl w:val="0"/>
          <w:numId w:val="6"/>
        </w:numPr>
        <w:spacing w:before="159" w:beforeAutospacing="0" w:after="0" w:line="360" w:lineRule="auto"/>
        <w:ind w:right="301"/>
      </w:pPr>
      <w:r>
        <w:rPr>
          <w:color w:val="000000"/>
        </w:rPr>
        <w:t>Ogłoszenia o konsultacjach zawierało cel konsultacji, przedmiot konsultacji oraz czas rozpoczęcia i ich zakończenia, a także formę, w jakiej konsultacje zostaną przeprowadzone.</w:t>
      </w:r>
    </w:p>
    <w:p w14:paraId="41EFDA0D" w14:textId="3E07C243" w:rsidR="004C611C" w:rsidRDefault="004C611C" w:rsidP="004C611C">
      <w:pPr>
        <w:pStyle w:val="NormalnyWeb"/>
        <w:numPr>
          <w:ilvl w:val="0"/>
          <w:numId w:val="6"/>
        </w:numPr>
        <w:spacing w:before="159" w:beforeAutospacing="0" w:after="0" w:line="360" w:lineRule="auto"/>
        <w:ind w:right="301"/>
      </w:pPr>
      <w:r>
        <w:rPr>
          <w:color w:val="000000"/>
        </w:rPr>
        <w:t>Konsultacje były przeprowadzone w terminie od</w:t>
      </w:r>
      <w:r w:rsidR="00512473">
        <w:rPr>
          <w:color w:val="000000"/>
        </w:rPr>
        <w:t xml:space="preserve"> 21.10.2022r. </w:t>
      </w:r>
      <w:r>
        <w:rPr>
          <w:color w:val="000000"/>
        </w:rPr>
        <w:t xml:space="preserve">do </w:t>
      </w:r>
      <w:r w:rsidR="00512473">
        <w:rPr>
          <w:color w:val="000000"/>
        </w:rPr>
        <w:t>14.11.2022r.</w:t>
      </w:r>
    </w:p>
    <w:p w14:paraId="298D089B" w14:textId="77777777" w:rsidR="004C611C" w:rsidRDefault="004C611C" w:rsidP="004C611C">
      <w:pPr>
        <w:pStyle w:val="NormalnyWeb"/>
        <w:spacing w:after="0" w:line="360" w:lineRule="auto"/>
        <w:ind w:left="720" w:right="301"/>
      </w:pPr>
    </w:p>
    <w:p w14:paraId="228FDAA8" w14:textId="77777777" w:rsidR="004C611C" w:rsidRDefault="004C611C" w:rsidP="004C611C">
      <w:pPr>
        <w:pStyle w:val="NormalnyWeb"/>
        <w:spacing w:after="0" w:line="360" w:lineRule="auto"/>
        <w:ind w:right="301"/>
      </w:pPr>
      <w:r>
        <w:rPr>
          <w:b/>
          <w:bCs/>
          <w:color w:val="000000"/>
        </w:rPr>
        <w:t>Rozdział 11.</w:t>
      </w:r>
    </w:p>
    <w:p w14:paraId="03C4294A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  <w:jc w:val="center"/>
      </w:pPr>
      <w:r>
        <w:rPr>
          <w:b/>
          <w:bCs/>
          <w:color w:val="000000"/>
        </w:rPr>
        <w:t>Tryb powoływania oraz zasady działania komisji konkursowych</w:t>
      </w:r>
    </w:p>
    <w:p w14:paraId="1770AF96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  <w:jc w:val="center"/>
      </w:pPr>
      <w:r>
        <w:rPr>
          <w:b/>
          <w:bCs/>
          <w:color w:val="000000"/>
        </w:rPr>
        <w:t>do opiniowania ofert w otwartych konkursach ofert</w:t>
      </w:r>
    </w:p>
    <w:p w14:paraId="590CCDB4" w14:textId="77777777" w:rsidR="004C611C" w:rsidRDefault="004C611C" w:rsidP="004C611C">
      <w:pPr>
        <w:pStyle w:val="NormalnyWeb"/>
        <w:spacing w:before="159" w:beforeAutospacing="0" w:after="0" w:line="360" w:lineRule="auto"/>
        <w:ind w:left="1083" w:right="301"/>
        <w:jc w:val="center"/>
      </w:pPr>
      <w:r>
        <w:rPr>
          <w:b/>
          <w:bCs/>
          <w:color w:val="000000"/>
        </w:rPr>
        <w:t>§ 12</w:t>
      </w:r>
    </w:p>
    <w:p w14:paraId="5B3C65C7" w14:textId="77777777" w:rsidR="004C611C" w:rsidRDefault="004C611C" w:rsidP="004C611C">
      <w:pPr>
        <w:pStyle w:val="NormalnyWeb"/>
        <w:numPr>
          <w:ilvl w:val="0"/>
          <w:numId w:val="7"/>
        </w:numPr>
        <w:spacing w:before="159" w:beforeAutospacing="0" w:after="0" w:line="360" w:lineRule="auto"/>
        <w:ind w:right="301"/>
      </w:pPr>
      <w:r>
        <w:rPr>
          <w:color w:val="000000"/>
        </w:rPr>
        <w:t>Oferty złożone w otwartych konkursach ofert opiniują Komisje Konkursowe powoływane przez Wójta Gminy Czernichów.</w:t>
      </w:r>
    </w:p>
    <w:p w14:paraId="37197902" w14:textId="77777777" w:rsidR="004C611C" w:rsidRDefault="004C611C" w:rsidP="004C611C">
      <w:pPr>
        <w:pStyle w:val="NormalnyWeb"/>
        <w:numPr>
          <w:ilvl w:val="0"/>
          <w:numId w:val="7"/>
        </w:numPr>
        <w:spacing w:before="159" w:beforeAutospacing="0" w:after="0" w:line="360" w:lineRule="auto"/>
        <w:ind w:right="301"/>
      </w:pPr>
      <w:r>
        <w:rPr>
          <w:color w:val="000000"/>
        </w:rPr>
        <w:t>Imienny skład Komisji Konkursowej oraz szczegółowy tryb jej pracy określa Wójt Gminy Czernichów w drodze zarządzenia.</w:t>
      </w:r>
    </w:p>
    <w:p w14:paraId="674402E9" w14:textId="77777777" w:rsidR="004C611C" w:rsidRDefault="004C611C" w:rsidP="004C611C">
      <w:pPr>
        <w:pStyle w:val="NormalnyWeb"/>
        <w:numPr>
          <w:ilvl w:val="0"/>
          <w:numId w:val="7"/>
        </w:numPr>
        <w:spacing w:before="159" w:beforeAutospacing="0" w:after="0" w:line="360" w:lineRule="auto"/>
        <w:ind w:right="301"/>
      </w:pPr>
      <w:r>
        <w:rPr>
          <w:color w:val="000000"/>
        </w:rPr>
        <w:t>Pracą Komisji kieruje jej przewodniczący.</w:t>
      </w:r>
    </w:p>
    <w:p w14:paraId="3730A5E6" w14:textId="77777777" w:rsidR="004C611C" w:rsidRDefault="004C611C" w:rsidP="004C611C">
      <w:pPr>
        <w:pStyle w:val="NormalnyWeb"/>
        <w:numPr>
          <w:ilvl w:val="0"/>
          <w:numId w:val="7"/>
        </w:numPr>
        <w:spacing w:before="159" w:beforeAutospacing="0" w:after="0" w:line="360" w:lineRule="auto"/>
        <w:ind w:right="301"/>
      </w:pPr>
      <w:r>
        <w:rPr>
          <w:color w:val="000000"/>
        </w:rPr>
        <w:t>W przypadku wyłączenia z postępowania lub nieobecności członków komisji, posiedzenie odbywa się w pomniejszonym składzie minimum 4 osobowym.</w:t>
      </w:r>
    </w:p>
    <w:p w14:paraId="605928B1" w14:textId="77777777" w:rsidR="004C611C" w:rsidRDefault="004C611C" w:rsidP="004C611C">
      <w:pPr>
        <w:pStyle w:val="NormalnyWeb"/>
        <w:numPr>
          <w:ilvl w:val="0"/>
          <w:numId w:val="7"/>
        </w:numPr>
        <w:spacing w:before="159" w:beforeAutospacing="0" w:after="0" w:line="360" w:lineRule="auto"/>
        <w:ind w:right="301"/>
      </w:pPr>
      <w:r>
        <w:rPr>
          <w:color w:val="000000"/>
        </w:rPr>
        <w:t>Komisja konkursowa rozpatruje oferty w terminie podanym w ogłoszeniu konkursowym.</w:t>
      </w:r>
    </w:p>
    <w:p w14:paraId="577AFAB9" w14:textId="77777777" w:rsidR="004C611C" w:rsidRDefault="004C611C" w:rsidP="004C611C">
      <w:pPr>
        <w:pStyle w:val="NormalnyWeb"/>
        <w:numPr>
          <w:ilvl w:val="0"/>
          <w:numId w:val="7"/>
        </w:numPr>
        <w:spacing w:before="159" w:beforeAutospacing="0" w:after="0" w:line="360" w:lineRule="auto"/>
        <w:ind w:right="301"/>
      </w:pPr>
      <w:r>
        <w:rPr>
          <w:color w:val="000000"/>
        </w:rPr>
        <w:t>Komisja ocenia jedynie oferty kompletne.</w:t>
      </w:r>
    </w:p>
    <w:p w14:paraId="23F15EAE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  <w:jc w:val="center"/>
      </w:pPr>
      <w:r>
        <w:rPr>
          <w:b/>
          <w:bCs/>
          <w:color w:val="000000"/>
        </w:rPr>
        <w:lastRenderedPageBreak/>
        <w:t>§ 13</w:t>
      </w:r>
    </w:p>
    <w:p w14:paraId="7DC9FA05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1) Komisja ocenia oferty z kryteriami przyjętymi dla poszczególnych konkursów,</w:t>
      </w:r>
    </w:p>
    <w:p w14:paraId="48899697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2) Komisja sporządza listy rankingowe ofert zgłoszonych w konkursie,</w:t>
      </w:r>
    </w:p>
    <w:p w14:paraId="6162F399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3) Komisja sporządza protokół z przebiegu prac komisji.</w:t>
      </w:r>
    </w:p>
    <w:p w14:paraId="2C281F22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4) Komisja może zaproponować dotację w kwocie niższej niż określona w ofercie.</w:t>
      </w:r>
    </w:p>
    <w:p w14:paraId="1A3F1A12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  <w:r>
        <w:rPr>
          <w:color w:val="000000"/>
        </w:rPr>
        <w:t>5) Protokół oraz listę rankingową ofert Komisja przekazuje Wójtowi, który podejmuje decyzję o przyznaniu lub odmowie przyznania dotacji, a także o wysokości dotacji.</w:t>
      </w:r>
    </w:p>
    <w:p w14:paraId="01D7D94B" w14:textId="77777777" w:rsidR="004C611C" w:rsidRDefault="004C611C" w:rsidP="004C611C">
      <w:pPr>
        <w:pStyle w:val="NormalnyWeb"/>
        <w:spacing w:after="0"/>
        <w:ind w:right="301"/>
        <w:jc w:val="center"/>
      </w:pPr>
    </w:p>
    <w:p w14:paraId="50B7C0ED" w14:textId="77777777" w:rsidR="004C611C" w:rsidRDefault="004C611C" w:rsidP="004C611C">
      <w:pPr>
        <w:pStyle w:val="NormalnyWeb"/>
        <w:spacing w:before="159" w:beforeAutospacing="0" w:after="0" w:line="360" w:lineRule="auto"/>
        <w:ind w:right="301"/>
      </w:pPr>
    </w:p>
    <w:p w14:paraId="34712429" w14:textId="77777777" w:rsidR="004C611C" w:rsidRDefault="004C611C" w:rsidP="004C611C">
      <w:pPr>
        <w:jc w:val="center"/>
      </w:pPr>
    </w:p>
    <w:sectPr w:rsidR="004C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0FD"/>
    <w:multiLevelType w:val="multilevel"/>
    <w:tmpl w:val="EE4C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F51AB"/>
    <w:multiLevelType w:val="multilevel"/>
    <w:tmpl w:val="CD20E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70D1F"/>
    <w:multiLevelType w:val="multilevel"/>
    <w:tmpl w:val="2940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D6D83"/>
    <w:multiLevelType w:val="multilevel"/>
    <w:tmpl w:val="FB382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43F3554"/>
    <w:multiLevelType w:val="hybridMultilevel"/>
    <w:tmpl w:val="27AEB35A"/>
    <w:lvl w:ilvl="0" w:tplc="06E8550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28238F"/>
    <w:multiLevelType w:val="multilevel"/>
    <w:tmpl w:val="B19C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2715C"/>
    <w:multiLevelType w:val="multilevel"/>
    <w:tmpl w:val="4770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84AC0"/>
    <w:multiLevelType w:val="multilevel"/>
    <w:tmpl w:val="BAF26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810942">
    <w:abstractNumId w:val="2"/>
  </w:num>
  <w:num w:numId="2" w16cid:durableId="888296673">
    <w:abstractNumId w:val="1"/>
  </w:num>
  <w:num w:numId="3" w16cid:durableId="40714764">
    <w:abstractNumId w:val="3"/>
  </w:num>
  <w:num w:numId="4" w16cid:durableId="108742008">
    <w:abstractNumId w:val="5"/>
  </w:num>
  <w:num w:numId="5" w16cid:durableId="1076442634">
    <w:abstractNumId w:val="6"/>
  </w:num>
  <w:num w:numId="6" w16cid:durableId="1567111234">
    <w:abstractNumId w:val="0"/>
  </w:num>
  <w:num w:numId="7" w16cid:durableId="1844395145">
    <w:abstractNumId w:val="7"/>
  </w:num>
  <w:num w:numId="8" w16cid:durableId="125663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1C"/>
    <w:rsid w:val="004634DC"/>
    <w:rsid w:val="0049333F"/>
    <w:rsid w:val="004C611C"/>
    <w:rsid w:val="00512473"/>
    <w:rsid w:val="00554759"/>
    <w:rsid w:val="0058443E"/>
    <w:rsid w:val="00B2599C"/>
    <w:rsid w:val="00D4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0B88"/>
  <w15:chartTrackingRefBased/>
  <w15:docId w15:val="{BAC330BA-7E8C-4E7A-B8DA-AB0DC2D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C611C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61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zernich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2054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Łoboda</dc:creator>
  <cp:keywords/>
  <dc:description/>
  <cp:lastModifiedBy>Klaudia Kliś</cp:lastModifiedBy>
  <cp:revision>11</cp:revision>
  <cp:lastPrinted>2022-10-04T06:33:00Z</cp:lastPrinted>
  <dcterms:created xsi:type="dcterms:W3CDTF">2022-10-03T09:04:00Z</dcterms:created>
  <dcterms:modified xsi:type="dcterms:W3CDTF">2022-10-21T07:39:00Z</dcterms:modified>
</cp:coreProperties>
</file>